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55" w:rsidRPr="00E97C55" w:rsidRDefault="00E97C55" w:rsidP="00E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130131"/>
          <w:sz w:val="18"/>
          <w:szCs w:val="18"/>
        </w:rPr>
        <w:drawing>
          <wp:inline distT="0" distB="0" distL="0" distR="0">
            <wp:extent cx="1009650" cy="1009650"/>
            <wp:effectExtent l="0" t="0" r="0" b="0"/>
            <wp:docPr id="1" name="Рисунок 1" descr="http://na.buhgalteria.ru/template/gerb_img/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.buhgalteria.ru/template/gerb_img/russ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0131"/>
          <w:sz w:val="16"/>
          <w:szCs w:val="16"/>
        </w:rPr>
      </w:pPr>
      <w:r w:rsidRPr="00E97C55">
        <w:rPr>
          <w:rFonts w:ascii="Times New Roman" w:eastAsia="Times New Roman" w:hAnsi="Times New Roman" w:cs="Times New Roman"/>
          <w:color w:val="130131"/>
          <w:sz w:val="16"/>
          <w:szCs w:val="16"/>
        </w:rPr>
        <w:t>Постановление Правительства РФ</w:t>
      </w:r>
      <w:r w:rsidRPr="00E97C55">
        <w:rPr>
          <w:rFonts w:ascii="Times New Roman" w:eastAsia="Times New Roman" w:hAnsi="Times New Roman" w:cs="Times New Roman"/>
          <w:color w:val="130131"/>
          <w:sz w:val="16"/>
          <w:szCs w:val="16"/>
        </w:rPr>
        <w:br/>
        <w:t>№ 246 от 07.03.2019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30131"/>
          <w:kern w:val="36"/>
          <w:sz w:val="24"/>
          <w:szCs w:val="24"/>
        </w:rPr>
      </w:pPr>
      <w:r w:rsidRPr="00E97C55">
        <w:rPr>
          <w:rFonts w:ascii="Times New Roman" w:eastAsia="Times New Roman" w:hAnsi="Times New Roman" w:cs="Times New Roman"/>
          <w:b/>
          <w:bCs/>
          <w:color w:val="130131"/>
          <w:kern w:val="36"/>
          <w:sz w:val="24"/>
          <w:szCs w:val="24"/>
        </w:rPr>
        <w:t>О ВНЕСЕНИИ ИЗМЕНЕНИЙ В ПРАВИЛА ОСУЩЕСТВЛЕНИЯ МИГРАЦИОННОГО УЧЕТА ИНОСТРАННЫХ ГРАЖДАН И ЛИЦ БЕЗ ГРАЖДАНСТВА В РОССИЙСКОЙ ФЕДЕРАЦИИ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Правительство Российской Федерации постановляет: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1.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Утвердить прилагаемые изменения, которые вносятся в Правила осуществления миграционного учета иностранных граждан и лиц без гражданства в Российской Федерации, утвержденные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2007, N 5, ст. 653;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2008, N 14, ст. 1412; N 49, ст. 5841; 2009, N 46, ст. 5503; 2011, N 32, ст. 4848; 2012, N 8, ст. 1022; 2013, N 4, ст. 291; 2014, N 11, ст. 1149; N 23, ст. 2981; 2016, N 9, ст. 1265; N 15, ст. 2102; N 38, ст. 5555;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N 44, ст. 6144).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2.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Признать утратившими силу абзацы третий и четвертый пункта 4 изменений, которые вносятся в Правила осуществления миграционного учета иностранных граждан и лиц без гражданства в Российской Федерации, утвержденных постановлением Правительства Российской Федерации от 21 января 2013 г. N 19 "О внесении изменений в Правила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2013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,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N 4, ст. 291).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Утверждены</w:t>
      </w: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br/>
        <w:t>постановлением Правительства</w:t>
      </w: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br/>
        <w:t>Российской Федерации</w:t>
      </w: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br/>
        <w:t>от 7 марта 2019 г. N 246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b/>
          <w:bCs/>
          <w:color w:val="130131"/>
          <w:sz w:val="18"/>
          <w:szCs w:val="18"/>
        </w:rPr>
        <w:t>ИЗМЕНЕНИЯ, КОТОРЫЕ ВНОСЯТСЯ В ПРАВИЛА ОСУЩЕСТВЛЕНИЯ МИГРАЦИОННОГО УЧЕТА ИНОСТРАННЫХ ГРАЖДАН И ЛИЦ БЕЗ ГРАЖДАНСТВА В РОССИЙСКОЙ ФЕДЕРАЦИИ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1. В абзаце первом пункта 20 слова "обязаны встать" заменить словами "подлежат постановке".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2. Пункт 22 изложить в следующей редакции: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"22. Принимающая сторона в установленные Федеральным законом сроки представляет в территориальный орган Министерства внутренних дел Российской Федерации непосредственно или через многофункциональный центр либо направляет почтовым отправлением уведомление о прибытии (за исключением случаев, предусмотренных частями 3, 3.1 и 4 статьи 22 Федерального закона).".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3. Подпункт "б" пункта 23 дополнить абзацем следующего содержания: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"наименование и реквизиты документа, подтверждающего право пользования жилым или иным помещением, предоставляемым для фактического проживания иностранному гражданину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4. В пункте 24: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а) в подпункте "</w:t>
      </w:r>
      <w:proofErr w:type="spell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д</w:t>
      </w:r>
      <w:proofErr w:type="spell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 слово "фактический" исключить;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б) дополнить подпунктом "ж" следующего содержания: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"ж) наименование и реквизиты документа, подтверждающего право пользования жилым или иным помещением, предоставляемым для фактического проживания иностранному гражданину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5. Дополнить пунктами 26(1) и 26(2) следующего содержания: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lastRenderedPageBreak/>
        <w:t>"26(1). Иностранный гражданин - трудящийся государства - члена Евразийского экономического союза и члены его семьи для заполнения бланка уведомления о прибытии предъявляют принимающей стороне: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а) документ, удостоверяющий личность;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б) миграционную карту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в) трудовой или гражданско-правовой договор, заключенный трудящимся государства - члена Евразийского экономического союза с работодателем или заказчиком работ (услуг) на территории Российской Федерации;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г) документы, подтверждающие родственные отношения (для членов семьи трудящегося государства - члена Евразийского экономического союза).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26(2). Под членами семьи трудящегося государства - члена Евразийского экономического союза понимаются лица, состоящие в браке с трудящимся государства - члена Евразийского экономического союза, а также находящиеся на его иждивении дети и другие лица, которые признаются членами семьи в соответствии с законодательством Российской Федерации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6. Абзац второй пункта 27 изложить в следующей редакции: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"Бланк уведомления о прибытии заполняется разборчиво от руки или с использованием технических средств на русском языке, исправления не допускаются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7. Абзацы второй и третий пункта 28 признать утратившими силу.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8. Дополнить пунктами 28(1) - 28(4) следующего содержания: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"28(1). Принимающая сторона к уведомлению о прибытии, представляемому (направляемому) в территориальный орган Министерства внутренних дел Российской Федерации, прилагает: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а) 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б) копию миграционной карты иностранного гражданина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в) копию документа, подтверждающего право пользования жилым или иным помещением, предоставляемым для фактического проживания иностранному гражданину.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28(2). 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территориальный орган Министерства внутренних дел Российской Федерации, помимо документов, предусмотренных пунктом 28(1) настоящих Правил, прилагает: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а)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Федерации;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б)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28(3). 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закона, помимо документов, указанных в пункте 28(1) настоящих Правил, прилагает: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а)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деятельности;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б) письмо руководителя либо иного уполномоченного должностного лица организации, подпись которого скрепляется печатью организации (при ее наличии), в орган миграционного учета о фактическом проживании иностранного </w:t>
      </w: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lastRenderedPageBreak/>
        <w:t>гражданина в помещении данной организации, не имеющем адресных данных (в строении, сооружении), в том числе временном.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28(4). Принимающая сторона или в случаях, предусмотренных частями 3 и 3.1 статьи 22 Федерального закона, иностранный гражданин вправе не представлять (не направлять) копию миграционной карты в территориальный орган Министерства внутренних дел Российской Федерации. 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гражданине, содержащиеся в миграционной карте.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Собственник помещения, выступающий в качестве принимающей стороны, вправе не представлять (не направлять) копию документа, указанного в подпункте "в" пункта 28(1) настоящих Правил, если сведения, содержащиеся в нем,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самоуправления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а только указать такие сведения в уведомлении о прибытии.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Организация, выступающая в качестве принимающей стороны, в случае, предусмотренном частью 2 статьи 21 Федерального закона, вправе не представлять (не направлять) копию документа, указанного в подпункте "в" пункта 28(1) настоящих Правил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9. Абзац первый пункта 32 изложить в следующей редакции: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"32.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Постановка на учет по месту пребывания временно пребывающего в Российской Федерации иностранного гражданина осуществляется на срок, заявленный в уведомлении о прибытии, но не более чем на срок временного пребывания такого иностранного гражданина в Российской Федерации, установленный Федеральным законом "О правовом положении иностранных граждан в Российской Федерации" или международными договорами Российской Федерации.".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10. Пункт 34 изложить в следующей редакции: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"34. Территориальный орган Министерства внутренних дел Российской Федерации в течение 3 рабочих дней со дня приема уведомления о прибытии непосредственно либо через многофункциональный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центр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 либо получения его в виде почтового отправления фиксирует в своих учетных документах сведения об адресе места пребывания иностранного гражданина либо в случае, предусмотренном частью 2 статьи 21 Федерального закона, об адресе организации и в установленном порядке вносит соответствующую информацию в государственную информационную систему миграционного учета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11. В пункте 37: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а) в подпункте "г" слова "в жилом помещении" исключить;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б) дополнить подпунктом "</w:t>
      </w:r>
      <w:proofErr w:type="spell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д</w:t>
      </w:r>
      <w:proofErr w:type="spell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 следующего содержания: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</w:t>
      </w:r>
      <w:proofErr w:type="spell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д</w:t>
      </w:r>
      <w:proofErr w:type="spell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) после получения уведомления об убытии иностранного гражданина из места пребывания, за исключением случаев, предусмотренных подпунктами "а" - "г" настоящего пункта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12. Дополнить пунктом 37(1) следующего содержания: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"37(1). Принимающей стороной уведомление об убытии иностранного гражданина из места пребывания может представляться в территориальный орган Министерства внутренних дел Российской Федерации непосредственно или через многофункциональный центр либо направляться почтовым отправлением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13. Пункт 42 изложить в следующей редакции: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"42.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При изменении сведений об иностранном гражданине, предусмотренных пунктами 1 - 9 и 12 части 1 статьи 9 Федерального закона, принимающая сторона или в случаях, предусмотренных частями 3, 3.1 и 4 статьи 22 Федерального закона, иностранный гражданин в течение 3 рабочих дней сообщает об этом непосредственно либо в территориальный орган Министерства внутренних дел Российской Федерации, либо через многофункциональный центр (за исключением случаев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, предусмотренных частями 3 и 4 статьи 22 Федерального закона), представив письменное заявление в произвольной форме с приложением к нему заполненного бланка уведомления о прибытии и копий необходимых документов.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lastRenderedPageBreak/>
        <w:t>Территориальный орган Министерства внутренних дел Российской Федерации не позднее 1 рабочего дня, следующего за днем принятия (получения) заявления, фиксирует изменение сведений об иностранном гражданине в своих учетных документах и вносит необходимую информацию в государственную информационную систему миграционного учета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14. Абзац первый пункта 44 изложить в следующей редакции: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"44.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По прибытии иностранного гражданина в организацию (учреждение), указанную в части 10 статьи 22 Федерального закона (за исключением учреждения, исполняющего уголовное наказание), администрация соответствующей организации (учреждения) обязана в течение 1 рабочего дня, следующего за днем его прибытия в место пребывания, уведомить территориальный орган Министерства внутренних дел Российской Федерации о прибытии иностранного гражданина путем направления (передачи) уведомления о прибытии для его постановки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 на учет по месту пребывания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15. Пункт 45 изложить в следующей редакции: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"45.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При убытии иностранного гражданина из организации (учреждения), указанной в части 10 статьи 22 Федерального закона, администрация соответствующей организации (учреждения) обязана не позднее 12 часов дня, следующего за днем убытия иностранного гражданина, представить (направить)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Уведомление территориального органа Министерства внутренних дел Российской Федерации администрациями указанных организаций и учреждений об убытии иностранного гражданина из места пребывания может осуществляться с использованием входящих в состав сети электросвязи средств связи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.".</w:t>
      </w:r>
      <w:proofErr w:type="gramEnd"/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16. Дополнить пунктом 45(1) следующего содержания: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"45(1).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При убытии иностранного гражданина из организации, в которой он осуществляет трудовую деятельность в условиях работы вахтовым методом и по адресу которой поставлен на учет по месту пребывания, в случае, предусмотренном частью 2 статьи 21 Федерального закона, администрация соответствующей организации обязана не позднее 7 рабочих дней со дня убытия такого иностранного гражданина представить (направить) в территориальный орган Министерства внутренних дел Российской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 Федерации уведомление 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об убытии иностранного гражданина из места пребывания для его снятия с учета по месту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 xml:space="preserve"> пребывания.".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17. Дополнить пунктом 46(2) следующего содержания:</w:t>
      </w:r>
    </w:p>
    <w:p w:rsidR="00E97C55" w:rsidRPr="00E97C55" w:rsidRDefault="00E97C55" w:rsidP="00E97C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18"/>
          <w:szCs w:val="18"/>
        </w:rPr>
      </w:pPr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"46(2). Для постановки на учет по месту пребывания несовершеннолетнего иностранного гражданина в возрасте до 1 года, родившегося на территории Российской Федерации, не выезжавшего за пределы территории Российской Федерации и не имеющего паспорта иностранного гражданина либо иного документа, удостоверяющего личность иностранного гражданина, представляется свидетельство о рождении этого иностранного гражданина. При постановке на учет по месту пребывания такой категории иностранных граждан миграционная карта не представляется (не направляется)</w:t>
      </w:r>
      <w:proofErr w:type="gramStart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."</w:t>
      </w:r>
      <w:proofErr w:type="gramEnd"/>
      <w:r w:rsidRPr="00E97C55">
        <w:rPr>
          <w:rFonts w:ascii="Times New Roman" w:eastAsia="Times New Roman" w:hAnsi="Times New Roman" w:cs="Times New Roman"/>
          <w:color w:val="130131"/>
          <w:sz w:val="18"/>
          <w:szCs w:val="18"/>
        </w:rPr>
        <w:t>.</w:t>
      </w:r>
    </w:p>
    <w:p w:rsidR="00E97C55" w:rsidRPr="00E97C55" w:rsidRDefault="00E97C55" w:rsidP="00E97C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30131"/>
          <w:sz w:val="18"/>
          <w:szCs w:val="18"/>
        </w:rPr>
      </w:pPr>
      <w:r w:rsidRPr="00E97C55">
        <w:rPr>
          <w:rFonts w:ascii="Arial" w:eastAsia="Times New Roman" w:hAnsi="Arial" w:cs="Arial"/>
          <w:i/>
          <w:iCs/>
          <w:color w:val="858585"/>
          <w:sz w:val="12"/>
          <w:szCs w:val="12"/>
        </w:rPr>
        <w:br/>
      </w:r>
      <w:r w:rsidRPr="00E97C55">
        <w:rPr>
          <w:rFonts w:ascii="Arial" w:eastAsia="Times New Roman" w:hAnsi="Arial" w:cs="Arial"/>
          <w:i/>
          <w:iCs/>
          <w:color w:val="858585"/>
          <w:sz w:val="12"/>
        </w:rPr>
        <w:t>Председатель Правительства Российской Федерации Д.МЕДВЕДЕВ</w:t>
      </w:r>
    </w:p>
    <w:p w:rsidR="00832262" w:rsidRDefault="00832262"/>
    <w:sectPr w:rsidR="0083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97C55"/>
    <w:rsid w:val="00832262"/>
    <w:rsid w:val="00E9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7C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snagovskaya_oa</dc:creator>
  <cp:keywords/>
  <dc:description/>
  <cp:lastModifiedBy>snagovskaya_oa</cp:lastModifiedBy>
  <cp:revision>2</cp:revision>
  <dcterms:created xsi:type="dcterms:W3CDTF">2019-03-19T11:40:00Z</dcterms:created>
  <dcterms:modified xsi:type="dcterms:W3CDTF">2019-03-19T11:40:00Z</dcterms:modified>
</cp:coreProperties>
</file>